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DE1CF" w14:textId="77777777" w:rsidR="00204C92" w:rsidRPr="00204C92" w:rsidRDefault="00204C92" w:rsidP="00204C92">
      <w:pPr>
        <w:pStyle w:val="Normaalweb"/>
        <w:rPr>
          <w:rFonts w:asciiTheme="minorHAnsi" w:hAnsiTheme="minorHAnsi" w:cstheme="minorHAnsi"/>
        </w:rPr>
      </w:pPr>
      <w:r w:rsidRPr="00204C92">
        <w:rPr>
          <w:rStyle w:val="Zwaar"/>
          <w:rFonts w:asciiTheme="minorHAnsi" w:hAnsiTheme="minorHAnsi" w:cstheme="minorHAnsi"/>
          <w:u w:val="single"/>
        </w:rPr>
        <w:t>AVG: dagelijkse werk &amp; handige weetjes over een aantal syndromen</w:t>
      </w:r>
    </w:p>
    <w:p w14:paraId="50ACC9BE" w14:textId="77777777" w:rsidR="00204C92" w:rsidRPr="00204C92" w:rsidRDefault="00204C92" w:rsidP="00204C92">
      <w:pPr>
        <w:pStyle w:val="Normaalweb"/>
        <w:rPr>
          <w:rFonts w:asciiTheme="minorHAnsi" w:hAnsiTheme="minorHAnsi" w:cstheme="minorHAnsi"/>
        </w:rPr>
      </w:pPr>
      <w:r w:rsidRPr="00204C92">
        <w:rPr>
          <w:rFonts w:asciiTheme="minorHAnsi" w:hAnsiTheme="minorHAnsi" w:cstheme="minorHAnsi"/>
        </w:rPr>
        <w:t xml:space="preserve">De arts voor verstandelijk gehandicapten (AVG) is een belangrijke partner van de huisarts en verpleegkundigen. In de diensten van </w:t>
      </w:r>
      <w:proofErr w:type="spellStart"/>
      <w:r w:rsidRPr="00204C92">
        <w:rPr>
          <w:rFonts w:asciiTheme="minorHAnsi" w:hAnsiTheme="minorHAnsi" w:cstheme="minorHAnsi"/>
        </w:rPr>
        <w:t>medTzorg</w:t>
      </w:r>
      <w:proofErr w:type="spellEnd"/>
      <w:r w:rsidRPr="00204C92">
        <w:rPr>
          <w:rFonts w:asciiTheme="minorHAnsi" w:hAnsiTheme="minorHAnsi" w:cstheme="minorHAnsi"/>
        </w:rPr>
        <w:t xml:space="preserve"> komen huisartsen ook regelmatig in instellingen die vallen onder de wet langdurige zorg (WLZ), waaronder ook de instellingen voor verstandelijk beperkte mensen vallen. De huisartsen werken daar in de avond- nacht en weekend diensten samen met de verpleegkundigen voor de zorg voor VG-patiënten. Deze scholing is een boost voor je kennis over VG-patiënten. Wist je bijvoorbeeld al dat </w:t>
      </w:r>
      <w:proofErr w:type="spellStart"/>
      <w:r w:rsidRPr="00204C92">
        <w:rPr>
          <w:rFonts w:asciiTheme="minorHAnsi" w:hAnsiTheme="minorHAnsi" w:cstheme="minorHAnsi"/>
        </w:rPr>
        <w:t>Prader-WIlli</w:t>
      </w:r>
      <w:proofErr w:type="spellEnd"/>
      <w:r w:rsidRPr="00204C92">
        <w:rPr>
          <w:rFonts w:asciiTheme="minorHAnsi" w:hAnsiTheme="minorHAnsi" w:cstheme="minorHAnsi"/>
        </w:rPr>
        <w:t xml:space="preserve"> patiënten zich presenteren als bijnierschors-insufficiënt, en niet kunnen braken? Leer tijdens deze scholing over het stress protocol bij </w:t>
      </w:r>
      <w:proofErr w:type="spellStart"/>
      <w:r w:rsidRPr="00204C92">
        <w:rPr>
          <w:rFonts w:asciiTheme="minorHAnsi" w:hAnsiTheme="minorHAnsi" w:cstheme="minorHAnsi"/>
        </w:rPr>
        <w:t>Prader-Willi</w:t>
      </w:r>
      <w:proofErr w:type="spellEnd"/>
      <w:r w:rsidRPr="00204C92">
        <w:rPr>
          <w:rFonts w:asciiTheme="minorHAnsi" w:hAnsiTheme="minorHAnsi" w:cstheme="minorHAnsi"/>
        </w:rPr>
        <w:t xml:space="preserve"> syndroom. Andere zaken die aan de orde komen tijdens deze scholing zijn bijvoorbeeld dat mensen met het syndroom van Down heftig reageren op morfine. Neem de kennis van de AVG mee je diensten in! Er is online ook volop de gelegenheid om je vragen te stellen. Docente is AVG Lianne </w:t>
      </w:r>
      <w:proofErr w:type="spellStart"/>
      <w:r w:rsidRPr="00204C92">
        <w:rPr>
          <w:rFonts w:asciiTheme="minorHAnsi" w:hAnsiTheme="minorHAnsi" w:cstheme="minorHAnsi"/>
        </w:rPr>
        <w:t>Alsema</w:t>
      </w:r>
      <w:proofErr w:type="spellEnd"/>
      <w:r w:rsidRPr="00204C92">
        <w:rPr>
          <w:rFonts w:asciiTheme="minorHAnsi" w:hAnsiTheme="minorHAnsi" w:cstheme="minorHAnsi"/>
        </w:rPr>
        <w:t xml:space="preserve">, zij is ruim 10 jaar AVG en werkt 7 jaar met plezier bij s </w:t>
      </w:r>
      <w:proofErr w:type="spellStart"/>
      <w:r w:rsidRPr="00204C92">
        <w:rPr>
          <w:rFonts w:asciiTheme="minorHAnsi" w:hAnsiTheme="minorHAnsi" w:cstheme="minorHAnsi"/>
        </w:rPr>
        <w:t>Heerenloo</w:t>
      </w:r>
      <w:proofErr w:type="spellEnd"/>
      <w:r w:rsidRPr="00204C92">
        <w:rPr>
          <w:rFonts w:asciiTheme="minorHAnsi" w:hAnsiTheme="minorHAnsi" w:cstheme="minorHAnsi"/>
        </w:rPr>
        <w:t xml:space="preserve"> in Apeldoorn.</w:t>
      </w:r>
    </w:p>
    <w:p w14:paraId="22CA4B8E" w14:textId="77777777" w:rsidR="00204C92" w:rsidRPr="00204C92" w:rsidRDefault="00204C92" w:rsidP="00204C92">
      <w:pPr>
        <w:rPr>
          <w:rFonts w:cstheme="minorHAnsi"/>
        </w:rPr>
      </w:pPr>
      <w:r w:rsidRPr="00204C92">
        <w:rPr>
          <w:rFonts w:cstheme="minorHAnsi"/>
        </w:rPr>
        <w:t xml:space="preserve">online via zoom </w:t>
      </w:r>
      <w:r w:rsidRPr="00204C92">
        <w:rPr>
          <w:rFonts w:cstheme="minorHAnsi"/>
        </w:rPr>
        <w:tab/>
        <w:t>donderdag 4 maart start 19:30 uur</w:t>
      </w:r>
      <w:r w:rsidRPr="00204C92">
        <w:rPr>
          <w:rFonts w:cstheme="minorHAnsi"/>
        </w:rPr>
        <w:br/>
        <w:t xml:space="preserve">online via zoom </w:t>
      </w:r>
      <w:r w:rsidRPr="00204C92">
        <w:rPr>
          <w:rFonts w:cstheme="minorHAnsi"/>
        </w:rPr>
        <w:tab/>
        <w:t>donderdag 1 april start 19:30 uur</w:t>
      </w:r>
      <w:r w:rsidRPr="00204C92">
        <w:rPr>
          <w:rFonts w:cstheme="minorHAnsi"/>
        </w:rPr>
        <w:br/>
        <w:t>online via zoom</w:t>
      </w:r>
      <w:r w:rsidRPr="00204C92">
        <w:rPr>
          <w:rFonts w:cstheme="minorHAnsi"/>
        </w:rPr>
        <w:tab/>
      </w:r>
      <w:r w:rsidRPr="00204C92">
        <w:rPr>
          <w:rFonts w:cstheme="minorHAnsi"/>
        </w:rPr>
        <w:tab/>
        <w:t>donderdag 16 september start 19:30 uur</w:t>
      </w:r>
    </w:p>
    <w:p w14:paraId="466B28E8" w14:textId="65FC0141" w:rsidR="00204C92" w:rsidRPr="00204C92" w:rsidRDefault="00204C92" w:rsidP="00204C92">
      <w:pPr>
        <w:rPr>
          <w:rFonts w:eastAsia="Times New Roman" w:cstheme="minorHAnsi"/>
        </w:rPr>
      </w:pPr>
      <w:r>
        <w:rPr>
          <w:rFonts w:eastAsia="Times New Roman" w:cstheme="minorHAnsi"/>
        </w:rPr>
        <w:br/>
      </w:r>
      <w:r w:rsidRPr="00204C92">
        <w:rPr>
          <w:rFonts w:eastAsia="Times New Roman" w:cstheme="minorHAnsi"/>
        </w:rPr>
        <w:t>Programma:</w:t>
      </w:r>
    </w:p>
    <w:p w14:paraId="180D1C3C" w14:textId="22FFBCE3" w:rsidR="00204C92" w:rsidRPr="00204C92" w:rsidRDefault="00204C92" w:rsidP="00204C92">
      <w:pPr>
        <w:rPr>
          <w:rFonts w:eastAsia="Times New Roman" w:cstheme="minorHAnsi"/>
        </w:rPr>
      </w:pPr>
      <w:r w:rsidRPr="00204C92">
        <w:rPr>
          <w:rFonts w:eastAsia="Times New Roman" w:cstheme="minorHAnsi"/>
        </w:rPr>
        <w:t>19.30 – 19.45</w:t>
      </w:r>
      <w:r w:rsidRPr="00204C92">
        <w:rPr>
          <w:rFonts w:eastAsia="Times New Roman" w:cstheme="minorHAnsi"/>
        </w:rPr>
        <w:tab/>
        <w:t xml:space="preserve">Inleiding </w:t>
      </w:r>
    </w:p>
    <w:p w14:paraId="4A00D601" w14:textId="219F895D" w:rsidR="00204C92" w:rsidRPr="00204C92" w:rsidRDefault="00204C92" w:rsidP="00204C92">
      <w:pPr>
        <w:rPr>
          <w:rFonts w:eastAsia="Times New Roman" w:cstheme="minorHAnsi"/>
        </w:rPr>
      </w:pPr>
      <w:r w:rsidRPr="00204C92">
        <w:rPr>
          <w:rFonts w:eastAsia="Times New Roman" w:cstheme="minorHAnsi"/>
        </w:rPr>
        <w:t>19.45 – 20</w:t>
      </w:r>
      <w:r>
        <w:rPr>
          <w:rFonts w:eastAsia="Times New Roman" w:cstheme="minorHAnsi"/>
        </w:rPr>
        <w:t>.15</w:t>
      </w:r>
      <w:r w:rsidRPr="00204C92">
        <w:rPr>
          <w:rFonts w:eastAsia="Times New Roman" w:cstheme="minorHAnsi"/>
        </w:rPr>
        <w:tab/>
      </w:r>
      <w:r>
        <w:rPr>
          <w:rFonts w:eastAsia="Times New Roman" w:cstheme="minorHAnsi"/>
        </w:rPr>
        <w:t>AVG: dagelijks werk</w:t>
      </w:r>
      <w:r w:rsidRPr="00204C92">
        <w:rPr>
          <w:rFonts w:eastAsia="Times New Roman" w:cstheme="minorHAnsi"/>
        </w:rPr>
        <w:t xml:space="preserve"> </w:t>
      </w:r>
      <w:r>
        <w:rPr>
          <w:rFonts w:eastAsia="Times New Roman" w:cstheme="minorHAnsi"/>
        </w:rPr>
        <w:t xml:space="preserve">(Lianne </w:t>
      </w:r>
      <w:proofErr w:type="spellStart"/>
      <w:r>
        <w:rPr>
          <w:rFonts w:eastAsia="Times New Roman" w:cstheme="minorHAnsi"/>
        </w:rPr>
        <w:t>Alsema</w:t>
      </w:r>
      <w:proofErr w:type="spellEnd"/>
      <w:r>
        <w:rPr>
          <w:rFonts w:eastAsia="Times New Roman" w:cstheme="minorHAnsi"/>
        </w:rPr>
        <w:t>)</w:t>
      </w:r>
    </w:p>
    <w:p w14:paraId="1D1EC4A6" w14:textId="7D961C4C" w:rsidR="00204C92" w:rsidRPr="00204C92" w:rsidRDefault="00204C92" w:rsidP="00204C92">
      <w:pPr>
        <w:rPr>
          <w:rFonts w:eastAsia="Times New Roman" w:cstheme="minorHAnsi"/>
        </w:rPr>
      </w:pPr>
      <w:r w:rsidRPr="00204C92">
        <w:rPr>
          <w:rFonts w:eastAsia="Times New Roman" w:cstheme="minorHAnsi"/>
        </w:rPr>
        <w:t>20.</w:t>
      </w:r>
      <w:r>
        <w:rPr>
          <w:rFonts w:eastAsia="Times New Roman" w:cstheme="minorHAnsi"/>
        </w:rPr>
        <w:t>15</w:t>
      </w:r>
      <w:r w:rsidRPr="00204C92">
        <w:rPr>
          <w:rFonts w:eastAsia="Times New Roman" w:cstheme="minorHAnsi"/>
        </w:rPr>
        <w:t xml:space="preserve"> – 20.</w:t>
      </w:r>
      <w:r>
        <w:rPr>
          <w:rFonts w:eastAsia="Times New Roman" w:cstheme="minorHAnsi"/>
        </w:rPr>
        <w:t>30</w:t>
      </w:r>
      <w:r w:rsidRPr="00204C92">
        <w:rPr>
          <w:rFonts w:eastAsia="Times New Roman" w:cstheme="minorHAnsi"/>
        </w:rPr>
        <w:tab/>
        <w:t>Pauze</w:t>
      </w:r>
    </w:p>
    <w:p w14:paraId="406AD771" w14:textId="15239880" w:rsidR="00204C92" w:rsidRPr="00204C92" w:rsidRDefault="00204C92" w:rsidP="00204C92">
      <w:pPr>
        <w:rPr>
          <w:rFonts w:eastAsia="Times New Roman" w:cstheme="minorHAnsi"/>
        </w:rPr>
      </w:pPr>
      <w:r w:rsidRPr="00204C92">
        <w:rPr>
          <w:rFonts w:eastAsia="Times New Roman" w:cstheme="minorHAnsi"/>
        </w:rPr>
        <w:t>20.</w:t>
      </w:r>
      <w:r>
        <w:rPr>
          <w:rFonts w:eastAsia="Times New Roman" w:cstheme="minorHAnsi"/>
        </w:rPr>
        <w:t>30</w:t>
      </w:r>
      <w:r w:rsidRPr="00204C92">
        <w:rPr>
          <w:rFonts w:eastAsia="Times New Roman" w:cstheme="minorHAnsi"/>
        </w:rPr>
        <w:t xml:space="preserve"> – 21.</w:t>
      </w:r>
      <w:r>
        <w:rPr>
          <w:rFonts w:eastAsia="Times New Roman" w:cstheme="minorHAnsi"/>
        </w:rPr>
        <w:t>15</w:t>
      </w:r>
      <w:r w:rsidRPr="00204C92">
        <w:rPr>
          <w:rFonts w:eastAsia="Times New Roman" w:cstheme="minorHAnsi"/>
        </w:rPr>
        <w:t xml:space="preserve">  </w:t>
      </w:r>
      <w:r w:rsidRPr="00204C92">
        <w:rPr>
          <w:rFonts w:eastAsia="Times New Roman" w:cstheme="minorHAnsi"/>
        </w:rPr>
        <w:tab/>
      </w:r>
      <w:r>
        <w:rPr>
          <w:rFonts w:eastAsia="Times New Roman" w:cstheme="minorHAnsi"/>
        </w:rPr>
        <w:t xml:space="preserve">AVG: </w:t>
      </w:r>
      <w:r>
        <w:rPr>
          <w:rFonts w:eastAsia="Times New Roman" w:cstheme="minorHAnsi"/>
        </w:rPr>
        <w:t xml:space="preserve">kennis over syndromen (Lianne </w:t>
      </w:r>
      <w:proofErr w:type="spellStart"/>
      <w:r>
        <w:rPr>
          <w:rFonts w:eastAsia="Times New Roman" w:cstheme="minorHAnsi"/>
        </w:rPr>
        <w:t>Alsema</w:t>
      </w:r>
      <w:proofErr w:type="spellEnd"/>
      <w:r>
        <w:rPr>
          <w:rFonts w:eastAsia="Times New Roman" w:cstheme="minorHAnsi"/>
        </w:rPr>
        <w:t>)</w:t>
      </w:r>
    </w:p>
    <w:p w14:paraId="5DD7DA4C" w14:textId="00C6CEE6" w:rsidR="00204C92" w:rsidRPr="00204C92" w:rsidRDefault="00204C92" w:rsidP="00204C92">
      <w:pPr>
        <w:rPr>
          <w:rFonts w:eastAsia="Times New Roman" w:cstheme="minorHAnsi"/>
        </w:rPr>
      </w:pPr>
      <w:r w:rsidRPr="00204C92">
        <w:rPr>
          <w:rFonts w:eastAsia="Times New Roman" w:cstheme="minorHAnsi"/>
        </w:rPr>
        <w:t>21.</w:t>
      </w:r>
      <w:r>
        <w:rPr>
          <w:rFonts w:eastAsia="Times New Roman" w:cstheme="minorHAnsi"/>
        </w:rPr>
        <w:t>15</w:t>
      </w:r>
      <w:r w:rsidRPr="00204C92">
        <w:rPr>
          <w:rFonts w:eastAsia="Times New Roman" w:cstheme="minorHAnsi"/>
        </w:rPr>
        <w:t xml:space="preserve"> – 21.</w:t>
      </w:r>
      <w:r>
        <w:rPr>
          <w:rFonts w:eastAsia="Times New Roman" w:cstheme="minorHAnsi"/>
        </w:rPr>
        <w:t>30</w:t>
      </w:r>
      <w:r w:rsidRPr="00204C92">
        <w:rPr>
          <w:rFonts w:eastAsia="Times New Roman" w:cstheme="minorHAnsi"/>
        </w:rPr>
        <w:tab/>
        <w:t xml:space="preserve">Vragen en afsluiting </w:t>
      </w:r>
    </w:p>
    <w:p w14:paraId="32F61FD2" w14:textId="43AFB2CD" w:rsidR="00204C92" w:rsidRPr="00204C92" w:rsidRDefault="00204C92" w:rsidP="00204C92">
      <w:pPr>
        <w:rPr>
          <w:rFonts w:cstheme="minorHAnsi"/>
        </w:rPr>
      </w:pPr>
    </w:p>
    <w:sectPr w:rsidR="00204C92" w:rsidRPr="00204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92"/>
    <w:rsid w:val="00204C92"/>
    <w:rsid w:val="006909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69BE"/>
  <w15:chartTrackingRefBased/>
  <w15:docId w15:val="{A392266F-C0E2-4AF6-9742-6847DADA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04C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04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1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1256</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Minnaard</dc:creator>
  <cp:keywords/>
  <dc:description/>
  <cp:lastModifiedBy>Marloes Minnaard</cp:lastModifiedBy>
  <cp:revision>1</cp:revision>
  <dcterms:created xsi:type="dcterms:W3CDTF">2021-02-22T13:07:00Z</dcterms:created>
  <dcterms:modified xsi:type="dcterms:W3CDTF">2021-02-22T13:14:00Z</dcterms:modified>
</cp:coreProperties>
</file>